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74" w:rsidRPr="008F62FF" w:rsidRDefault="00D21974" w:rsidP="008F62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Саммит G20: краткие итоги для сферы борьбы с коррупцией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30-31 октября в Риме (Италия) состоялся очередной саммит глав стран «Группы двадцати», на котором, среди прочего, были определены приоритетные направления работы по противодействию коррупции на 2022-2024 годы и принят ряд руководящих принципов, касающихся борьбы с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коррупцией в отдельных сферах.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саммита была подписана декларация лидеров, в которой страны-члены G20, в частности, подтвердили свою приверженность принципу нетерпимости к коррупции в государственном и частном секторах, обязались укреплять взаимодействие в сфере противодействия коррупции с различными заинтересованными сторонами, включая научное сообщество, СМИ и гражданское общество, не допускать возможности предоставления убежища коррупционерам и их активам и бороться с транснациональной коррупцией, а также способствовать повышению прозрачности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бенефициарного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владения и операций в сфере недвижимости с целью противодействия сокрытию и отмыванию коррупционных доходов. Одновременно на саммите был одобрен ряд документов, ранее подготовленных Рабочей группой G20 по противодействию коррупции (G20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Anti-co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rruption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Working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Group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– ACWG):</w:t>
      </w:r>
    </w:p>
    <w:p w:rsidR="00D21974" w:rsidRPr="008F62FF" w:rsidRDefault="00D21974" w:rsidP="008F62F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действий по борьбе с коррупцией на 2022-2024 годы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Anti-Corruption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Action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Plan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2022-2024)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деятельности по противодействию коррупции на ближайшие три года станут: 1. Активизация работы по выполнению существующих антикоррупционных обязательств, в том числе их систематизация, модификация тематического подхода при подготовке ежегодного мониторингового отчета, совершенствование методы работы ACWG, например, возможность повторной организации министерской встречи по вопр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осам противодействия коррупции;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иных международных инициатив по противодействию коррупции, в частности, Конвенции ООН против коррупции (КПК ООН), деятельности Глобальной оперативной сети антикоррупционных правоохранительных органов Управления по наркотикам и преступности ООН (УНП ООН), Рабочей группы ОЭСР по борьбе со взяточничеством при осуществлении международных 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коммерческих сделок, Интерпола;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3. Разработка дальнейших направлений совершенствования механизмов противодействия ко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ррупции по трем ключевым темам: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1) обеспечение прозрачности, неподкупности и подотчетности государственного сектора, в том числе в сфере государственных закупок и управления государственными финансами: обмен опытом по использованию новых технологий для повышения качества и доступности открытых государственных данных; повышение прозрачности и честной конкуренции при проведении государственных закупок, в том числе за счет поощрения использования основанных на анализе рисков подходов к оценке поставщиков, поддержка международных усилий по обеспечению прозрачности закупок и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бенефициарной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продвижение роли аудиторских органов и обеспечение их сотрудничества с 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антикоррупционными органами; содействие формированию культуры неподкупности в государственных органах с учетом их институциональных особенностей, рисков и полномочий; изучение возможностей повышения осведомленности по вопросам противодействия коррупции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, прежде всего, среди молодежи;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обеспечение прозрачности, неподкупности и подотчетности частного сектора, борьба с отмыванием денег и раскрытие информации о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бенефициарных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собственниках: изучение возможностей повышения прозрачности в секторе недвижимости; установление и совершенствование требований, касающихся ведения бухгалтерской отчетности, обеспечение принятия в организациях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-программ; изучение практики использования фиктивных компаний для сокрытия коррупционных доходов; анализ возможностей и практики использования виртуальных активов для отмывания коррупционных доходов; развитие регулирования и контроля за деятельностью банков и нефинансовых учреждений в целях предупреждения их использования в коррупционной деятельности; анализ практики регулирования и контроля деятельности различных организаций, выступающих в качестве «помощников» для сокрытия коррупционных доходов; обмен передовым опытом в области прозрачности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ициарной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3) международное сотрудничество, отказ в предоставлении убежища и возврат активов: обмен опытом и предоставление возможности различным странам участвовать в неформальном и официальном международном сотрудничестве и изучать пути повышения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и операционной совместимости в этих процессах; обеспечение включения антикоррупционных гарантий в инвестиционную иммиграционную политику стран с целью предупреждения злоупотреблений со стороны коррумпированных лиц, желающих получить безопасное убежище для себя или для доходов, приобретенных в результате неправомерной деятельности; повышение доступности информации в сфере возврата активов; изучение роли гражданского общества, частного сектора и СМИ в международном антикоррупционном сотрудничестве, включая возвращение активов; обмен опытом в сфере эффективного отслеживания, ареста, конфискации, возвращения и распоряжения конфискованными активами от преступлений, в том числе анализ мер, применяемых для повышения прозрачности и подотчетности в процессе возвращения активов; изучение способов, используемых коррумпированными лицами для поиска и обеспечения безопасного убежища для доходов, полученных в результате неправомерной деятельности, и обмен опытом в части отказа от предоставления убежища; обмен опытом и продвижение использования таких механизмов, как процессуально справедливое внесудебное урегулирование дел о коррупции и возвращение активов без вынесения обвинительного приго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вора или в гражданском порядке;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4. Участие в работе по предотвращению и противодействию коррупции в сферах, которые являются «сквозными» приоритетами для более широкого 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круга международных инициатив, включая: противодействие коррупции в сфере спорта; противодействие коррупции в таможенной деятельности; противодействие коррупции в сфере незаконной торговли дикими животными; изучение подходов к измерению уровня коррупции; анализ взаимосвязи между гендером и коррупцией, содействие гендерному равенству и расширению прав и возможностей женщин; предотвращение неправомерного использования торговых и инвестиционных потоков для сокрытия фактов коррупции и движения коррупционных доходов, в том числе за счет сот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рудничества с частным сектором.</w:t>
      </w:r>
    </w:p>
    <w:p w:rsidR="00D21974" w:rsidRPr="008F62FF" w:rsidRDefault="00D21974" w:rsidP="008F62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Принципы высокого уровня G20 по борьбе с коррупцией, связанной с организованной преступностью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(G20 High-Level Principles on Corruption related to Organized Crime)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В документе представлены семь основных принципов, направленных на предупреждение и противодействие коррупции, связанной с деятельностью организованных преступных групп и сетей, а также рекомендуемых к принятию в их развитие действи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й. Указанные принципы включают: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1. углубление понимания взаимосвязей между коррупцией и организованной преступностью в транснациональном, реги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ональном и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страновом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контексте;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2. принятие превентивных мер по борьбе с коррупцией, связанной с организованной преступностью, включая обеспечение неподкупности в государственном секторе, в том числе при осуществлении закупок, укрепление технического потенциала,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прозрачности данных;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3. разработку надлежащей национальной нормативной правовой базы, позволяющей применять санкции за совершение преступлений, связанных с коррупцией и организованной преступност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ью, соответствующие их тяжести;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4. обеспечение поддержки правоохранительных органов и органов уголовного правосудия в борьбе с коррупцией, связанной с организованной преступностью, за счет совершенствования механизмов выявления, расследов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ания и судебного преследования;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5. принятие мер по предотвращению получения коррумпированными лицами и организованными преступными группами доходов от неправомерной деятельности, включая их сокрытие, отмывание и реинвестирование в законную или незаконную пр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едпринимательскую деятельность;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6. создание каналов информирования о фактах коррупции, разработка эффективных и адекватных мер защиты для лиц, сообщающих о фактах коррупции, свидетелей и жертв коррупции, связанной с организованной преступностью, их ро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дственников и иных близких лиц;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7. развитие международного сотрудничества для обеспечения эффективного противодействия коррупции, связанной 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с организованной преступностью.</w:t>
      </w:r>
    </w:p>
    <w:p w:rsidR="00D21974" w:rsidRPr="008F62FF" w:rsidRDefault="00D21974" w:rsidP="008F62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3.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Принципы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высокого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уровня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G20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борьбе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коррупцией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спорте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(G20 High-Level Principles o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 Tackling Corruption in Sport)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документе определены ключевые принципы работы по одному из наиболее актуальных направлений последних лет – противодействию коррупции в профессиональном и любительском спорте, о значимости которого, в частности, говорит принятие отдельных резолюций в рамках конференций стран-участниц КПК ООН (Резолюция 7/8 «Коррупция в спорте», принятая на седьмой сессии в Вене в 2017 году, и 8 Резолюция /4 «Защита спорта от коррупции», одобренная в ходе восьмой сессии в Абу-Даби в 2019 году) и инициация специального масштабного исследования УНП ООН. Соо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тветствующие принципы включают: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1. сбор и анализ информации для формирования всестороннего, основанного на фактах понимания природы, масштабов, сферы и рисков коррупции в спорте и п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овышения осведомленности о ней;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2. принятие надлежащей нормативной правовой базы для прот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иводействия коррупции в спорте;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эффективного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законодательства, в том числе за счет наличия специальных компетенций и опыта у ответственных лиц, разработки и внедрения механизмов выявления нарушений и информирова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ния о них компетентных органов;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4. развитие международного сотрудничества между правоохранительными органами, органами уголовного правосудия и иными органами, ответственными за предупреждение коррупции, а также законода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тельными органами и политиками;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5. принятие мер по противодействию использования сферы спорта организованными преступными группами для отмывания денег, получения незаконных доходов и иной неправомерной деятел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ьности, связанной с коррупцией;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6. обеспечение поддержки международных и национальных спортивных организаций для повышения эффективности управления, прозрачности и подотчетности и обеспечения неподкупности крупных спортивных мероприятий, вк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лючая связанные с ними закупки.</w:t>
      </w:r>
    </w:p>
    <w:p w:rsidR="00D21974" w:rsidRPr="008F62FF" w:rsidRDefault="00D21974" w:rsidP="008F62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Принципы высокого уровня G20 по предотвращению и борьбе с коррупцией в чрезвычайных ситуациях (G20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High-Level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Principles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on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Preventing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Comba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ting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Corruption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Emergencies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В документе содержатся принципы противодействия коррупции в периоды различного рода кризисов и чрезвычайных ситуаций, таких, как пандемия COVID-19, а также последующего восстановления, когда могут повышаться риски коррупции, незаконного присвоения, мошенничества, отмывания денег и иных связанных преступлений. К соот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ветствующим принципам отнесены: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1. разработка законодательства, административных и финансовых правил и норм при подготовке к кризисным/чрезвычайным ситуациям и обеспечение их сохранения по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сле наступления таких ситуаций;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2. принятие мер по обеспечению прозрачности, неподкупности и подотчет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ность государственного сектора;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принятие мер по обеспечению прозрачности, неподкупности и эффективности процессов государственных закупок и предоставления государствен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ной помощи различным субъектам;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4. обеспечение компетентных антикоррупционных органов надлежащими человеческими, техническими и финансовыми ресурсами для предотвращения, выявления, расследования и преследования за коррупцию и иную связанную с ней незаконную деятельность, а также конфискации доходов от преступлений в период к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ризисных/чрезвычайных ситуаций;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5. обеспечение выполнения международных антикоррупционных обязательств и укрепления международного сотрудничества для обеспечения эффективного расследования транснациональных преступлений и уголовного преследования, а также конфискации дохо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дов от незаконной деятельности;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6. принятие мер по обеспечению прозрачности и неподкупности в ча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стном секторе;</w:t>
      </w:r>
    </w:p>
    <w:p w:rsidR="00D21974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7. поддержка участия гражданского общества, научных кругов и СМИ в обеспечении прозрачности и подотчетности, а также выявлении и информировании о фактах коррупции, связанных с мерами реагирования государства на кризисную/чрезвычайную ситуаци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ю или влияющих на такие меры.</w:t>
      </w:r>
    </w:p>
    <w:p w:rsidR="00D21974" w:rsidRPr="008F62FF" w:rsidRDefault="00D21974" w:rsidP="008F62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5. Монито</w:t>
      </w: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ринговый отчет ACWG за 2021 год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Очередной отчет Рабочей группы посвящен таким темам, как</w:t>
      </w:r>
      <w:r w:rsidR="008F62FF" w:rsidRPr="008F62F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1) прозрачность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бенефициарной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2) прозрачность и неподкупность в частном секторе и 3) ответственность юридических лиц: в нем оценивается прогресс, достигнутый странами G20 в соответствии с принятыми обя</w:t>
      </w:r>
      <w:r w:rsidR="008F62FF" w:rsidRPr="008F62FF">
        <w:rPr>
          <w:rFonts w:ascii="Times New Roman" w:hAnsi="Times New Roman" w:cs="Times New Roman"/>
          <w:color w:val="000000"/>
          <w:sz w:val="28"/>
          <w:szCs w:val="28"/>
        </w:rPr>
        <w:t>зательствами в данных областях.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отмечает ACWG, за прошедший год многие страны обновили законодательство, связанное с прозрачностью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бенефициарной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(например, законодательство по борьбе с отмыванием денег, антикоррупционное законодательство, финансовое и налоговое законодательство) или заявили о разработке соответствующих поправок. Так, в Китае был представлен законопроект, предусматривающий создание национального централизованного реестра информации о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бенефициарном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владении и установление обязанности для юридических лиц сообщать информацию о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бенефициарных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собственниках; в США был принят Закон о корпоративной прозрачности, который требует от организаций предоставлять определенную информацию о своих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бенефициарных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владельцах Сети по борьбе с финансовыми преступлениями (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FinCEN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); Мексика, Российская Федерация и Южная Африка сообщили об инициировании законодательных процедур и формировании межведомственных рабочих групп для рассмотрения ключевых вопросов с целью полного соблюдения Рекомендаций ФАТФ, касающихся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бенефициарного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владения; Австралия и Южная Африка для решения проблем, связанных с наличием различных баз данных, реестров и регистров, приняли решение о создании службы/комитета (центрального или межведомственного) для объединения в одном месте нескольких реестров, управляемых различными органами власти, и/или для координации действий 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различных заинтересованных сторон в сфере обеспечения прозрачности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бенефициарного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владения; в Испании был создан единый Реестр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бенефициарной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юридических лиц и трастов, а Германия и Италия открыли доступ к подобным реестрам для широкой общественности. 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принятия мер по противодействию коррупции в частном секторе в отчете отмечены такие нововведения, как, например, создание Реестра добросовестности и прозрачности для юридических лиц в Аргентине; запуск Сети по предотвращению взяточничества – государственно-частного партнерства, объединяющего частный сектор, государственный сектор, гражданское общество и научное сообщество для оказания поддержки организациям в предотвращении, выявлении и пресечении взяточничества и коррупции – и совершенствование мер, направленных на защиту заявителей о коррупции в частном секторе, в Австралии; издание совместного руководства Федерального министерства юстиции и защиты прав потребителей и Федерального министерства экономики и энергетики по предотвращению коррупции в организациях, в частности, при работе за рубежом, в Германии; разработка методических материалов по предупреждению коррупции в сфере закупок товаров, работ и услуг, Министерством труда и социальной защиты Российской Федерации; запуск на экспериментальной основе Системы сертификации управления этикой и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комплаенсом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для государственных и </w:t>
      </w:r>
      <w:r w:rsidR="008F62FF" w:rsidRPr="008F62FF">
        <w:rPr>
          <w:rFonts w:ascii="Times New Roman" w:hAnsi="Times New Roman" w:cs="Times New Roman"/>
          <w:color w:val="000000"/>
          <w:sz w:val="28"/>
          <w:szCs w:val="28"/>
        </w:rPr>
        <w:t>частных компаний в Корее и т.д.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Что касается установления ответственности юридических лиц, ACWG в своем докладе приводит примеры таких инициатив, как разработка законопроекта, предусматривающего введение уголовной ответственности для юридических лиц, в Германии; разработка проекта закона, предполагающего, в частности, установление прямой ответственности организаций за неспособность предотвратить взяточничество за рубежом в Австралии и иные. Рабочая группа также отмечает растущую роль соглашений об отсрочке судебного преследования, которые в настоящее время уже предусмотрены в США, Великобритании, Франции, Бразилии, возможность их введен</w:t>
      </w:r>
      <w:r w:rsidR="008F62FF" w:rsidRPr="008F62FF">
        <w:rPr>
          <w:rFonts w:ascii="Times New Roman" w:hAnsi="Times New Roman" w:cs="Times New Roman"/>
          <w:color w:val="000000"/>
          <w:sz w:val="28"/>
          <w:szCs w:val="28"/>
        </w:rPr>
        <w:t>ия рассматривается в Австралии.</w:t>
      </w:r>
    </w:p>
    <w:p w:rsidR="008F62FF" w:rsidRPr="008F62FF" w:rsidRDefault="00D21974" w:rsidP="008F62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6. Аналитический доклад «Измерение коррупции в странах G20: общие сведения и лучшие практики» (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Compendium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Measurement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Corruption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G20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Countries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Overview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Best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Practices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Данный документ был подготовлен ACWG с целью изучения существующих подходов к измерению уровня коррупции в государствах-членах G20 – теме, актуальность которой была признана на уровне международных организаций, когда в 2019 году на Конференции стран-участниц КПК ООН была принята Резолюции 8/10 «Измерение коррупции» – и основывается на соответствующих ответах стран на направленный им в феврале 2021 го</w:t>
      </w:r>
      <w:r w:rsidR="008F62FF" w:rsidRPr="008F62FF">
        <w:rPr>
          <w:rFonts w:ascii="Times New Roman" w:hAnsi="Times New Roman" w:cs="Times New Roman"/>
          <w:color w:val="000000"/>
          <w:sz w:val="28"/>
          <w:szCs w:val="28"/>
        </w:rPr>
        <w:t>да опросник.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уровня коррупции является непростой задачей, прежде всего с точки зрения выбора методологии, ее изучению посвящено множество научных публикаций. Хотя на данный момент существует ряд международных рейтингов, предполагающих оценку уровня коррупции в разных странах, 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эксперты не раз указывали на присущие им недостатки (например, здесь), а многие страны выражали неудовлетворенность при</w:t>
      </w:r>
      <w:r w:rsidR="008F62FF" w:rsidRPr="008F62FF">
        <w:rPr>
          <w:rFonts w:ascii="Times New Roman" w:hAnsi="Times New Roman" w:cs="Times New Roman"/>
          <w:color w:val="000000"/>
          <w:sz w:val="28"/>
          <w:szCs w:val="28"/>
        </w:rPr>
        <w:t>меняемыми инструментами оценки.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для измерения уровня коррупции используются, с одной стороны, административные данных (статистика уголовного правосудия и сведения о возможных рисках коррупции, в том числе сведения о государственных закупках,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бенефициарной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административных санкциях, данные деклараций об активах, результаты внутреннего и внешнего аудита организаций), с другой – результаты опросов граждан, организаций, экспертов, реже – опросов государственных служащих. У каждого из указанных методов есть как свои преимущества, так и недостатки: в своем докладе эксперты ACWG исследуют возможности и ограничения каждого подхода, а также рассматривают примеры лучших практик стран, применяющих их </w:t>
      </w:r>
      <w:r w:rsidR="008F62FF" w:rsidRPr="008F62FF">
        <w:rPr>
          <w:rFonts w:ascii="Times New Roman" w:hAnsi="Times New Roman" w:cs="Times New Roman"/>
          <w:color w:val="000000"/>
          <w:sz w:val="28"/>
          <w:szCs w:val="28"/>
        </w:rPr>
        <w:t>для измерения уровня коррупции.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В то же время в последние годы предпринимается все больше попыток выйти за пределы этих двух типов измерительных инструментов и рассматривать различные косвенные показатели, которые могут быть использованы для оценки уровня коррупции в стране. В этой связи ACWG в своем докладе также представила данные о подходах стран-членов G20 к сбору таких дополнительных сведений, рас</w:t>
      </w:r>
      <w:r w:rsidR="008F62FF" w:rsidRPr="008F62FF">
        <w:rPr>
          <w:rFonts w:ascii="Times New Roman" w:hAnsi="Times New Roman" w:cs="Times New Roman"/>
          <w:color w:val="000000"/>
          <w:sz w:val="28"/>
          <w:szCs w:val="28"/>
        </w:rPr>
        <w:t>пределив их по 12 направлениям:</w:t>
      </w:r>
    </w:p>
    <w:p w:rsidR="008F62FF" w:rsidRPr="008F62FF" w:rsidRDefault="008F62FF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государственные закупки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2. отчеты/данные о прозрачнос</w:t>
      </w:r>
      <w:r w:rsidR="008F62FF">
        <w:rPr>
          <w:rFonts w:ascii="Times New Roman" w:hAnsi="Times New Roman" w:cs="Times New Roman"/>
          <w:color w:val="000000"/>
          <w:sz w:val="28"/>
          <w:szCs w:val="28"/>
        </w:rPr>
        <w:t>ти государственного управления</w:t>
      </w:r>
    </w:p>
    <w:p w:rsidR="008F62FF" w:rsidRP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3. раз</w:t>
      </w:r>
      <w:r w:rsidR="008F62FF">
        <w:rPr>
          <w:rFonts w:ascii="Times New Roman" w:hAnsi="Times New Roman" w:cs="Times New Roman"/>
          <w:color w:val="000000"/>
          <w:sz w:val="28"/>
          <w:szCs w:val="28"/>
        </w:rPr>
        <w:t>бирательства аудиторских судов</w:t>
      </w:r>
    </w:p>
    <w:p w:rsid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4. стандарт</w:t>
      </w:r>
      <w:r w:rsidR="008F62FF">
        <w:rPr>
          <w:rFonts w:ascii="Times New Roman" w:hAnsi="Times New Roman" w:cs="Times New Roman"/>
          <w:color w:val="000000"/>
          <w:sz w:val="28"/>
          <w:szCs w:val="28"/>
        </w:rPr>
        <w:t>ные затраты на товары и услуги</w:t>
      </w:r>
    </w:p>
    <w:p w:rsid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5. дисциплинарные санкции за незаконное / неправомерное пове</w:t>
      </w:r>
      <w:r w:rsidR="008F62FF">
        <w:rPr>
          <w:rFonts w:ascii="Times New Roman" w:hAnsi="Times New Roman" w:cs="Times New Roman"/>
          <w:color w:val="000000"/>
          <w:sz w:val="28"/>
          <w:szCs w:val="28"/>
        </w:rPr>
        <w:t>дение государственных служащих</w:t>
      </w:r>
    </w:p>
    <w:p w:rsidR="008F62FF" w:rsidRDefault="008F62FF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декларации об активах</w:t>
      </w:r>
    </w:p>
    <w:p w:rsid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7. рее</w:t>
      </w:r>
      <w:r w:rsidR="008F62FF">
        <w:rPr>
          <w:rFonts w:ascii="Times New Roman" w:hAnsi="Times New Roman" w:cs="Times New Roman"/>
          <w:color w:val="000000"/>
          <w:sz w:val="28"/>
          <w:szCs w:val="28"/>
        </w:rPr>
        <w:t>стры подарков и вознаграждений</w:t>
      </w:r>
    </w:p>
    <w:p w:rsid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8. реестры аффилиров</w:t>
      </w:r>
      <w:r w:rsidR="008F62FF">
        <w:rPr>
          <w:rFonts w:ascii="Times New Roman" w:hAnsi="Times New Roman" w:cs="Times New Roman"/>
          <w:color w:val="000000"/>
          <w:sz w:val="28"/>
          <w:szCs w:val="28"/>
        </w:rPr>
        <w:t>анных лиц/конфликтов интересов</w:t>
      </w:r>
    </w:p>
    <w:p w:rsidR="008F62FF" w:rsidRDefault="008F62FF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политические пожертвования</w:t>
      </w:r>
    </w:p>
    <w:p w:rsid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бен</w:t>
      </w:r>
      <w:r w:rsidR="008F62FF">
        <w:rPr>
          <w:rFonts w:ascii="Times New Roman" w:hAnsi="Times New Roman" w:cs="Times New Roman"/>
          <w:color w:val="000000"/>
          <w:sz w:val="28"/>
          <w:szCs w:val="28"/>
        </w:rPr>
        <w:t>ефициарное</w:t>
      </w:r>
      <w:proofErr w:type="spellEnd"/>
      <w:r w:rsidR="008F62FF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компаниями</w:t>
      </w:r>
    </w:p>
    <w:p w:rsidR="008F62FF" w:rsidRDefault="008F62FF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запреты на въезд в страну</w:t>
      </w:r>
    </w:p>
    <w:p w:rsidR="008F62FF" w:rsidRDefault="008F62FF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биржи финансовой разведки.</w:t>
      </w:r>
    </w:p>
    <w:p w:rsidR="008F62FF" w:rsidRPr="008F62FF" w:rsidRDefault="00D21974" w:rsidP="008F62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7. Отчет о ходе выполнения и обеспечения соблюдения обязательств G20 по борьбе с иностранным взяточничеством (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Progress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Report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on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Implementation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Enforcement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G20 </w:t>
      </w:r>
      <w:proofErr w:type="spellStart"/>
      <w:r w:rsidR="008F62FF" w:rsidRPr="008F62FF">
        <w:rPr>
          <w:rFonts w:ascii="Times New Roman" w:hAnsi="Times New Roman" w:cs="Times New Roman"/>
          <w:b/>
          <w:color w:val="000000"/>
          <w:sz w:val="28"/>
          <w:szCs w:val="28"/>
        </w:rPr>
        <w:t>Commitments</w:t>
      </w:r>
      <w:proofErr w:type="spellEnd"/>
      <w:r w:rsidR="008F62FF"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F62FF" w:rsidRPr="008F62FF">
        <w:rPr>
          <w:rFonts w:ascii="Times New Roman" w:hAnsi="Times New Roman" w:cs="Times New Roman"/>
          <w:b/>
          <w:color w:val="000000"/>
          <w:sz w:val="28"/>
          <w:szCs w:val="28"/>
        </w:rPr>
        <w:t>on</w:t>
      </w:r>
      <w:proofErr w:type="spellEnd"/>
      <w:r w:rsidR="008F62FF"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F62FF" w:rsidRPr="008F62FF">
        <w:rPr>
          <w:rFonts w:ascii="Times New Roman" w:hAnsi="Times New Roman" w:cs="Times New Roman"/>
          <w:b/>
          <w:color w:val="000000"/>
          <w:sz w:val="28"/>
          <w:szCs w:val="28"/>
        </w:rPr>
        <w:t>Foreign</w:t>
      </w:r>
      <w:proofErr w:type="spellEnd"/>
      <w:r w:rsidR="008F62FF" w:rsidRPr="008F62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F62FF" w:rsidRPr="008F62FF">
        <w:rPr>
          <w:rFonts w:ascii="Times New Roman" w:hAnsi="Times New Roman" w:cs="Times New Roman"/>
          <w:b/>
          <w:color w:val="000000"/>
          <w:sz w:val="28"/>
          <w:szCs w:val="28"/>
        </w:rPr>
        <w:t>Bribery</w:t>
      </w:r>
      <w:proofErr w:type="spellEnd"/>
      <w:r w:rsidR="008F62FF" w:rsidRPr="008F62F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>В документе представлен краткий обзор хода реализации мер по борьбе с транснациональной коррупцией в 19 странах (17 стран-членов G20, один постоянный гос</w:t>
      </w:r>
      <w:r w:rsidR="008F62FF">
        <w:rPr>
          <w:rFonts w:ascii="Times New Roman" w:hAnsi="Times New Roman" w:cs="Times New Roman"/>
          <w:color w:val="000000"/>
          <w:sz w:val="28"/>
          <w:szCs w:val="28"/>
        </w:rPr>
        <w:t>ть и одна приглашенная страна).</w:t>
      </w:r>
    </w:p>
    <w:p w:rsidR="008F62FF" w:rsidRDefault="00D21974" w:rsidP="008F6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отмечает ACWG, несмотря на заявления стран о наличии надлежащей законодательной базы и институциональной среды для борьбы с иностранным взяточничеством, по данному направлению все еще наблюдаются некоторые пробелы. В частности, не во всех странах установлена уголовная ответственность за подкуп иностранных должностных 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лиц, в некоторых странах требуется усиление мер ответственности за соответствующее преступление, а эффективность </w:t>
      </w:r>
      <w:proofErr w:type="spellStart"/>
      <w:r w:rsidRPr="008F62FF">
        <w:rPr>
          <w:rFonts w:ascii="Times New Roman" w:hAnsi="Times New Roman" w:cs="Times New Roman"/>
          <w:color w:val="000000"/>
          <w:sz w:val="28"/>
          <w:szCs w:val="28"/>
        </w:rPr>
        <w:t>правоприменении</w:t>
      </w:r>
      <w:proofErr w:type="spell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о транснациональном подкупе, по мнению Рабочей группы, остается недостаточной.</w:t>
      </w:r>
    </w:p>
    <w:p w:rsidR="008F62FF" w:rsidRDefault="008F62FF" w:rsidP="008F6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530" w:rsidRPr="008F62FF" w:rsidRDefault="00D21974" w:rsidP="008F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2FF">
        <w:rPr>
          <w:rFonts w:ascii="Times New Roman" w:hAnsi="Times New Roman" w:cs="Times New Roman"/>
          <w:color w:val="000000"/>
          <w:sz w:val="28"/>
          <w:szCs w:val="28"/>
        </w:rPr>
        <w:t>Источник: </w:t>
      </w:r>
      <w:hyperlink r:id="rId5" w:history="1">
        <w:proofErr w:type="gramStart"/>
        <w:r w:rsidRPr="008F62FF">
          <w:rPr>
            <w:rStyle w:val="a3"/>
            <w:rFonts w:ascii="Times New Roman" w:hAnsi="Times New Roman" w:cs="Times New Roman"/>
            <w:sz w:val="28"/>
            <w:szCs w:val="28"/>
          </w:rPr>
          <w:t>https://anticor.hse.ru/main/news_page/sammit_g20_kratkie_itogi_dlya_sfery_borby_s_korruptsiey</w:t>
        </w:r>
      </w:hyperlink>
      <w:r w:rsidR="008F62FF">
        <w:rPr>
          <w:rFonts w:ascii="Times New Roman" w:hAnsi="Times New Roman" w:cs="Times New Roman"/>
          <w:sz w:val="28"/>
          <w:szCs w:val="28"/>
        </w:rPr>
        <w:t xml:space="preserve">  </w:t>
      </w:r>
      <w:r w:rsidRPr="008F62FF">
        <w:rPr>
          <w:rFonts w:ascii="Times New Roman" w:hAnsi="Times New Roman" w:cs="Times New Roman"/>
          <w:color w:val="000000"/>
          <w:sz w:val="28"/>
          <w:szCs w:val="28"/>
        </w:rPr>
        <w:t>Антикоррупционный</w:t>
      </w:r>
      <w:proofErr w:type="gramEnd"/>
      <w:r w:rsidRPr="008F62FF">
        <w:rPr>
          <w:rFonts w:ascii="Times New Roman" w:hAnsi="Times New Roman" w:cs="Times New Roman"/>
          <w:color w:val="000000"/>
          <w:sz w:val="28"/>
          <w:szCs w:val="28"/>
        </w:rPr>
        <w:t xml:space="preserve"> центр НИУ ВШЭ</w:t>
      </w:r>
    </w:p>
    <w:sectPr w:rsidR="003B5530" w:rsidRPr="008F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BEF"/>
    <w:multiLevelType w:val="hybridMultilevel"/>
    <w:tmpl w:val="0C7AE4F2"/>
    <w:lvl w:ilvl="0" w:tplc="2D1E29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B"/>
    <w:rsid w:val="003B5530"/>
    <w:rsid w:val="008F62FF"/>
    <w:rsid w:val="00D21974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1C8724-7CC8-4048-A1EC-917E8C1A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9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icor.hse.ru/main/news_page/sammit_g20_kratkie_itogi_dlya_sfery_borby_s_korruptsi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2021-11-11T06:15:00Z</dcterms:created>
  <dcterms:modified xsi:type="dcterms:W3CDTF">2021-11-11T06:31:00Z</dcterms:modified>
</cp:coreProperties>
</file>